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884C4">
      <w:pPr>
        <w:pStyle w:val="3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重庆市第二外国语学校</w:t>
      </w:r>
    </w:p>
    <w:p w14:paraId="7D939ADC">
      <w:pPr>
        <w:pStyle w:val="3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  <w:t>生办公室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扩建工程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  <w:t>劳务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招标方案</w:t>
      </w:r>
    </w:p>
    <w:p w14:paraId="5A4CCEBD">
      <w:pPr>
        <w:rPr>
          <w:rFonts w:hint="eastAsia"/>
        </w:rPr>
      </w:pPr>
    </w:p>
    <w:p w14:paraId="22D41D57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项目概况</w:t>
      </w:r>
    </w:p>
    <w:p w14:paraId="26C88FD0">
      <w:pPr>
        <w:pStyle w:val="19"/>
        <w:widowControl/>
      </w:pPr>
      <w:r>
        <w:t>为进一步改善招生办公室办公条件，提升服务环境，现拟对重庆市第二外国语学校招生办公室进行扩建，项目建筑面积约7平方米，建设内容包括基础施工、主体砖混结构</w:t>
      </w:r>
      <w:r>
        <w:rPr>
          <w:rFonts w:hint="eastAsia"/>
          <w:lang w:eastAsia="zh-CN"/>
        </w:rPr>
        <w:t>，</w:t>
      </w:r>
      <w:r>
        <w:t>垫层、地面贴砖、内墙抹灰及涂料工程，不含门窗</w:t>
      </w:r>
      <w:r>
        <w:rPr>
          <w:rFonts w:hint="eastAsia"/>
          <w:lang w:val="en-US" w:eastAsia="zh-CN"/>
        </w:rPr>
        <w:t>水电</w:t>
      </w:r>
      <w:r>
        <w:t>安装。</w:t>
      </w:r>
    </w:p>
    <w:p w14:paraId="14CCA5EF">
      <w:pPr>
        <w:pStyle w:val="3"/>
        <w:numPr>
          <w:ilvl w:val="0"/>
          <w:numId w:val="7"/>
        </w:numPr>
        <w:bidi w:val="0"/>
        <w:rPr>
          <w:rFonts w:hint="eastAsia"/>
        </w:rPr>
      </w:pPr>
      <w:r>
        <w:t>招标范围</w:t>
      </w:r>
    </w:p>
    <w:p w14:paraId="7C898587">
      <w:pPr>
        <w:pStyle w:val="19"/>
        <w:widowControl/>
      </w:pPr>
      <w:r>
        <w:t>本次招标项目包括但不限于以下内容：</w:t>
      </w:r>
    </w:p>
    <w:p w14:paraId="3064C11F">
      <w:pPr>
        <w:pStyle w:val="19"/>
        <w:widowControl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场地清理与基础开挖；</w:t>
      </w:r>
    </w:p>
    <w:p w14:paraId="632D20B2">
      <w:pPr>
        <w:pStyle w:val="19"/>
        <w:widowControl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混凝土基础施工及砖混结构砌筑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屋面现浇板，女儿墙砌筑</w:t>
      </w:r>
      <w:r>
        <w:t>；</w:t>
      </w:r>
    </w:p>
    <w:p w14:paraId="429CA132">
      <w:pPr>
        <w:pStyle w:val="19"/>
        <w:widowControl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垫层施工、地面铺贴瓷砖；</w:t>
      </w:r>
    </w:p>
    <w:p w14:paraId="7E05CFBF">
      <w:pPr>
        <w:pStyle w:val="19"/>
        <w:widowControl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内墙抹灰与乳胶漆涂料施工</w:t>
      </w:r>
      <w:r>
        <w:rPr>
          <w:rFonts w:hint="eastAsia"/>
          <w:lang w:val="en-US" w:eastAsia="zh-CN"/>
        </w:rPr>
        <w:t>及外墙抹灰贴砖</w:t>
      </w:r>
      <w:r>
        <w:t>；</w:t>
      </w:r>
    </w:p>
    <w:p w14:paraId="1A637785">
      <w:pPr>
        <w:pStyle w:val="19"/>
        <w:widowControl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材料运输、垃圾清运、安全文明施工等配套工作</w:t>
      </w:r>
      <w:r>
        <w:rPr>
          <w:rFonts w:hint="eastAsia"/>
          <w:lang w:eastAsia="zh-CN"/>
        </w:rPr>
        <w:t>；</w:t>
      </w:r>
    </w:p>
    <w:p w14:paraId="70415C7D">
      <w:pPr>
        <w:pStyle w:val="19"/>
        <w:widowControl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rPr>
          <w:rFonts w:hint="eastAsia"/>
          <w:lang w:val="en-US" w:eastAsia="zh-CN"/>
        </w:rPr>
        <w:t>主材甲供。</w:t>
      </w:r>
    </w:p>
    <w:p w14:paraId="124EE6B1">
      <w:pPr>
        <w:pStyle w:val="19"/>
        <w:widowControl/>
      </w:pPr>
      <w:r>
        <w:t>注：本项目不含门窗</w:t>
      </w:r>
      <w:r>
        <w:rPr>
          <w:rFonts w:hint="eastAsia"/>
          <w:lang w:val="en-US" w:eastAsia="zh-CN"/>
        </w:rPr>
        <w:t>水电</w:t>
      </w:r>
      <w:r>
        <w:t>安装，由校方另行安排。</w:t>
      </w:r>
    </w:p>
    <w:p w14:paraId="6DD738C6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报价要求</w:t>
      </w:r>
    </w:p>
    <w:p w14:paraId="620A6164">
      <w:pPr>
        <w:pStyle w:val="19"/>
        <w:widowControl/>
        <w:numPr>
          <w:ilvl w:val="0"/>
          <w:numId w:val="9"/>
        </w:numPr>
        <w:ind w:left="0" w:leftChars="0" w:firstLine="480" w:firstLineChars="0"/>
        <w:rPr>
          <w:b w:val="0"/>
          <w:bdr w:val="none" w:sz="0" w:space="0"/>
        </w:rPr>
      </w:pPr>
      <w:r>
        <w:t>投标单位需根据上述施工范围一次性综合报价，含人工、</w:t>
      </w:r>
      <w:r>
        <w:rPr>
          <w:rFonts w:hint="eastAsia"/>
          <w:lang w:val="en-US" w:eastAsia="zh-CN"/>
        </w:rPr>
        <w:t>辅材</w:t>
      </w:r>
      <w:r>
        <w:t>、机械、管理、安全措施费、利润及税金；</w:t>
      </w:r>
    </w:p>
    <w:p w14:paraId="4910704E">
      <w:pPr>
        <w:pStyle w:val="19"/>
        <w:widowControl/>
        <w:numPr>
          <w:ilvl w:val="0"/>
          <w:numId w:val="9"/>
        </w:numPr>
        <w:ind w:left="0" w:leftChars="0" w:firstLine="480" w:firstLineChars="0"/>
        <w:rPr>
          <w:b w:val="0"/>
          <w:bdr w:val="none" w:sz="0" w:space="0"/>
        </w:rPr>
      </w:pPr>
      <w:r>
        <w:t>所报价格应真实、合理、完整，不得恶意压价或虚报；</w:t>
      </w:r>
    </w:p>
    <w:p w14:paraId="22F02DA9">
      <w:pPr>
        <w:pStyle w:val="19"/>
        <w:widowControl/>
        <w:numPr>
          <w:ilvl w:val="0"/>
          <w:numId w:val="9"/>
        </w:numPr>
        <w:ind w:left="0" w:leftChars="0" w:firstLine="480" w:firstLineChars="0"/>
        <w:rPr>
          <w:b w:val="0"/>
          <w:bdr w:val="none" w:sz="0" w:space="0"/>
        </w:rPr>
      </w:pPr>
      <w:r>
        <w:t>报价表</w:t>
      </w:r>
      <w:r>
        <w:rPr>
          <w:rFonts w:hint="eastAsia"/>
          <w:lang w:val="en-US" w:eastAsia="zh-CN"/>
        </w:rPr>
        <w:t>按地面平方综合报价，即___元/平方米形式报价</w:t>
      </w:r>
      <w:r>
        <w:t>并加盖公章。</w:t>
      </w:r>
    </w:p>
    <w:p w14:paraId="695D3B0E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工期与质量标准</w:t>
      </w:r>
    </w:p>
    <w:p w14:paraId="59445285">
      <w:pPr>
        <w:pStyle w:val="19"/>
        <w:widowControl/>
        <w:numPr>
          <w:ilvl w:val="0"/>
          <w:numId w:val="10"/>
        </w:numPr>
        <w:ind w:left="0" w:leftChars="0" w:firstLine="480" w:firstLineChars="0"/>
        <w:rPr>
          <w:b w:val="0"/>
          <w:bdr w:val="none" w:sz="0" w:space="0"/>
        </w:rPr>
      </w:pPr>
      <w:r>
        <w:t>工期要求：自中标单位进场施工之日起不超过</w:t>
      </w:r>
      <w:r>
        <w:rPr>
          <w:rFonts w:hint="eastAsia"/>
          <w:lang w:val="en-US" w:eastAsia="zh-CN"/>
        </w:rPr>
        <w:t>5</w:t>
      </w:r>
      <w:r>
        <w:t>个日历天内完成全部工程内容；</w:t>
      </w:r>
    </w:p>
    <w:p w14:paraId="30424A2B">
      <w:pPr>
        <w:pStyle w:val="19"/>
        <w:widowControl/>
        <w:numPr>
          <w:ilvl w:val="0"/>
          <w:numId w:val="10"/>
        </w:numPr>
        <w:ind w:left="0" w:leftChars="0" w:firstLine="480" w:firstLineChars="0"/>
        <w:rPr>
          <w:b w:val="0"/>
          <w:bdr w:val="none" w:sz="0" w:space="0"/>
        </w:rPr>
      </w:pPr>
      <w:r>
        <w:t>质量要求：按现行国家建筑施工验收规范执行，确保安全、稳固、美观；</w:t>
      </w:r>
    </w:p>
    <w:p w14:paraId="637CA505">
      <w:pPr>
        <w:pStyle w:val="19"/>
        <w:widowControl/>
        <w:numPr>
          <w:ilvl w:val="0"/>
          <w:numId w:val="10"/>
        </w:numPr>
        <w:ind w:left="0" w:leftChars="0" w:firstLine="480" w:firstLineChars="0"/>
        <w:rPr>
          <w:b w:val="0"/>
          <w:bdr w:val="none" w:sz="0" w:space="0"/>
        </w:rPr>
      </w:pPr>
      <w:r>
        <w:t>不合格工程必须无条件返工，费用由承包方承担。</w:t>
      </w:r>
    </w:p>
    <w:p w14:paraId="0B69BAC5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投标人资格要求</w:t>
      </w:r>
    </w:p>
    <w:p w14:paraId="7DF3C58B">
      <w:pPr>
        <w:pStyle w:val="19"/>
        <w:widowControl/>
        <w:numPr>
          <w:ilvl w:val="0"/>
          <w:numId w:val="11"/>
        </w:numPr>
        <w:ind w:left="0" w:leftChars="0" w:firstLine="480" w:firstLineChars="0"/>
        <w:rPr>
          <w:b w:val="0"/>
          <w:bdr w:val="none" w:sz="0" w:space="0"/>
        </w:rPr>
      </w:pPr>
      <w:r>
        <w:t>具有独立法人资格和建筑施工</w:t>
      </w:r>
      <w:r>
        <w:rPr>
          <w:rFonts w:hint="eastAsia"/>
          <w:lang w:val="en-US" w:eastAsia="zh-CN"/>
        </w:rPr>
        <w:t>能力</w:t>
      </w:r>
      <w:r>
        <w:t>的单位；</w:t>
      </w:r>
    </w:p>
    <w:p w14:paraId="360F0A5F">
      <w:pPr>
        <w:pStyle w:val="19"/>
        <w:widowControl/>
        <w:numPr>
          <w:ilvl w:val="0"/>
          <w:numId w:val="11"/>
        </w:numPr>
        <w:ind w:left="0" w:leftChars="0" w:firstLine="480" w:firstLineChars="0"/>
        <w:rPr>
          <w:b w:val="0"/>
          <w:bdr w:val="none" w:sz="0" w:space="0"/>
        </w:rPr>
      </w:pPr>
      <w:r>
        <w:t>具备类似小型土建工程施工经验；</w:t>
      </w:r>
    </w:p>
    <w:p w14:paraId="3844355A">
      <w:pPr>
        <w:pStyle w:val="19"/>
        <w:widowControl/>
        <w:numPr>
          <w:ilvl w:val="0"/>
          <w:numId w:val="11"/>
        </w:numPr>
        <w:ind w:left="0" w:leftChars="0" w:firstLine="480" w:firstLineChars="0"/>
        <w:rPr>
          <w:b w:val="0"/>
          <w:bdr w:val="none" w:sz="0" w:space="0"/>
        </w:rPr>
      </w:pPr>
      <w:r>
        <w:t>财务状况良好，具备履约能力；</w:t>
      </w:r>
    </w:p>
    <w:p w14:paraId="6385933B">
      <w:pPr>
        <w:pStyle w:val="19"/>
        <w:widowControl/>
        <w:numPr>
          <w:ilvl w:val="0"/>
          <w:numId w:val="11"/>
        </w:numPr>
        <w:ind w:left="0" w:leftChars="0" w:firstLine="480" w:firstLineChars="0"/>
        <w:rPr>
          <w:b w:val="0"/>
          <w:bdr w:val="none" w:sz="0" w:space="0"/>
        </w:rPr>
      </w:pPr>
      <w:r>
        <w:t>投标文件需提供营业执照、资质证书、安全生产许可证、法人身份证复印件等材料（加盖公章）。</w:t>
      </w:r>
    </w:p>
    <w:p w14:paraId="38C55FB9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评标原则</w:t>
      </w:r>
    </w:p>
    <w:p w14:paraId="5C1D1EED">
      <w:pPr>
        <w:pStyle w:val="19"/>
        <w:widowControl/>
      </w:pPr>
      <w:r>
        <w:t>遵循公开、公平、公正的原则，综合考虑报价、施工方案、施工周期、企业信誉、业绩等因素，择优选定中标单位。</w:t>
      </w:r>
    </w:p>
    <w:p w14:paraId="4DCB52DA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投标与开标安排</w:t>
      </w:r>
    </w:p>
    <w:p w14:paraId="56835F72">
      <w:pPr>
        <w:pStyle w:val="19"/>
        <w:widowControl/>
        <w:numPr>
          <w:ilvl w:val="0"/>
          <w:numId w:val="12"/>
        </w:numPr>
        <w:ind w:left="0" w:leftChars="0" w:firstLine="480" w:firstLineChars="0"/>
        <w:rPr>
          <w:b w:val="0"/>
          <w:bdr w:val="none" w:sz="0" w:space="0"/>
        </w:rPr>
      </w:pPr>
      <w:r>
        <w:t>投标截止时间：</w:t>
      </w:r>
      <w:r>
        <w:rPr>
          <w:rFonts w:hint="eastAsia"/>
          <w:lang w:val="en-US" w:eastAsia="zh-CN"/>
        </w:rPr>
        <w:t>2025年7</w:t>
      </w:r>
      <w:r>
        <w:t>月</w:t>
      </w:r>
      <w:r>
        <w:rPr>
          <w:rFonts w:hint="eastAsia"/>
          <w:lang w:val="en-US" w:eastAsia="zh-CN"/>
        </w:rPr>
        <w:t>14日10</w:t>
      </w:r>
      <w:r>
        <w:t>时；</w:t>
      </w:r>
    </w:p>
    <w:p w14:paraId="7DF81383">
      <w:pPr>
        <w:pStyle w:val="19"/>
        <w:widowControl/>
        <w:numPr>
          <w:ilvl w:val="0"/>
          <w:numId w:val="12"/>
        </w:numPr>
        <w:ind w:left="0" w:leftChars="0" w:firstLine="480" w:firstLineChars="0"/>
        <w:rPr>
          <w:b w:val="0"/>
          <w:bdr w:val="none" w:sz="0" w:space="0"/>
        </w:rPr>
      </w:pPr>
      <w:r>
        <w:t>投标文件递交地点：重庆市第二外国语学校</w:t>
      </w:r>
      <w:r>
        <w:rPr>
          <w:rFonts w:hint="eastAsia"/>
          <w:lang w:val="en-US" w:eastAsia="zh-CN"/>
        </w:rPr>
        <w:t>三号门投标箱</w:t>
      </w:r>
      <w:r>
        <w:t>；</w:t>
      </w:r>
    </w:p>
    <w:p w14:paraId="1A701EAE">
      <w:pPr>
        <w:pStyle w:val="3"/>
        <w:numPr>
          <w:ilvl w:val="0"/>
          <w:numId w:val="7"/>
        </w:numPr>
        <w:topLinePunct w:val="0"/>
        <w:ind w:left="0" w:leftChars="0" w:firstLine="0" w:firstLineChars="0"/>
        <w:rPr>
          <w:rFonts w:hint="eastAsia" w:ascii="黑体" w:hAnsi="黑体" w:eastAsia="黑体" w:cs="黑体"/>
          <w:b w:val="0"/>
          <w:bdr w:val="none" w:sz="0" w:space="0"/>
        </w:rPr>
      </w:pPr>
      <w:r>
        <w:t>联系方式</w:t>
      </w:r>
    </w:p>
    <w:p w14:paraId="031F9EDF">
      <w:pPr>
        <w:pStyle w:val="19"/>
        <w:widowControl/>
        <w:ind w:left="0" w:leftChars="0" w:firstLine="0" w:firstLineChars="0"/>
        <w:jc w:val="left"/>
      </w:pPr>
      <w:r>
        <w:rPr>
          <w:rFonts w:hint="eastAsia"/>
          <w:lang w:val="en-US" w:eastAsia="zh-CN"/>
        </w:rPr>
        <w:t xml:space="preserve">看现场 </w:t>
      </w:r>
      <w:r>
        <w:t>联系人：</w:t>
      </w:r>
      <w:r>
        <w:rPr>
          <w:rFonts w:hint="eastAsia"/>
          <w:lang w:val="en-US" w:eastAsia="zh-CN"/>
        </w:rPr>
        <w:t>邵工13110124010</w:t>
      </w:r>
      <w:r>
        <w:t xml:space="preserve">  </w:t>
      </w:r>
      <w:r>
        <w:br w:type="textWrapping"/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C2A2E-A3BF-4A2B-97AA-8C1DA75A1A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DA6FB3-BFC2-43A3-B927-E880DE2ED035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6C66E76-0C79-4B43-9E45-89CC410FE3C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3D87253-DF9F-4E7A-8851-428D6643A9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F2F1A"/>
    <w:multiLevelType w:val="singleLevel"/>
    <w:tmpl w:val="B5EF2F1A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">
    <w:nsid w:val="BD9656F5"/>
    <w:multiLevelType w:val="singleLevel"/>
    <w:tmpl w:val="BD9656F5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2">
    <w:nsid w:val="FA728BDE"/>
    <w:multiLevelType w:val="singleLevel"/>
    <w:tmpl w:val="FA728BD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FD064164"/>
    <w:multiLevelType w:val="singleLevel"/>
    <w:tmpl w:val="FD064164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6B88BF6D"/>
    <w:multiLevelType w:val="singleLevel"/>
    <w:tmpl w:val="6B88BF6D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1">
    <w:nsid w:val="746EC5E9"/>
    <w:multiLevelType w:val="singleLevel"/>
    <w:tmpl w:val="746EC5E9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9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next w:val="1"/>
    <w:link w:val="138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4">
    <w:name w:val="heading 2"/>
    <w:next w:val="1"/>
    <w:link w:val="139"/>
    <w:unhideWhenUsed/>
    <w:qFormat/>
    <w:uiPriority w:val="9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5">
    <w:name w:val="heading 3"/>
    <w:next w:val="1"/>
    <w:link w:val="140"/>
    <w:unhideWhenUsed/>
    <w:qFormat/>
    <w:uiPriority w:val="9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6">
    <w:name w:val="heading 4"/>
    <w:next w:val="1"/>
    <w:link w:val="150"/>
    <w:semiHidden/>
    <w:unhideWhenUsed/>
    <w:qFormat/>
    <w:uiPriority w:val="9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5"/>
    <w:next w:val="1"/>
    <w:link w:val="151"/>
    <w:semiHidden/>
    <w:unhideWhenUsed/>
    <w:qFormat/>
    <w:uiPriority w:val="9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8">
    <w:name w:val="heading 6"/>
    <w:next w:val="1"/>
    <w:link w:val="152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9">
    <w:name w:val="heading 7"/>
    <w:next w:val="1"/>
    <w:link w:val="153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10">
    <w:name w:val="heading 8"/>
    <w:next w:val="1"/>
    <w:link w:val="154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1">
    <w:name w:val="heading 9"/>
    <w:next w:val="1"/>
    <w:link w:val="155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link w:val="144"/>
    <w:unhideWhenUsed/>
    <w:uiPriority w:val="99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next w:val="1"/>
    <w:link w:val="142"/>
    <w:qFormat/>
    <w:uiPriority w:val="11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next w:val="1"/>
    <w:link w:val="141"/>
    <w:qFormat/>
    <w:uiPriority w:val="1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799</Characters>
  <Lines>0</Lines>
  <Paragraphs>0</Paragraphs>
  <TotalTime>16</TotalTime>
  <ScaleCrop>false</ScaleCrop>
  <LinksUpToDate>false</LinksUpToDate>
  <CharactersWithSpaces>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Eric</cp:lastModifiedBy>
  <dcterms:modified xsi:type="dcterms:W3CDTF">2025-07-09T08:38:49Z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eyJoZGlkIjoiYTFkMDY0YjRiYzBjNmIxMDljYjY5NDgxNDA2YTM5N2EiLCJ1c2VySWQiOiI1ODUyNDU2MDAifQ==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4B84E693CC404437A0A686BF58EE6D09_12</vt:lpwstr>
  </property>
</Properties>
</file>